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9D033" w14:textId="77777777" w:rsidR="002D1A90" w:rsidRPr="00F9258D" w:rsidRDefault="00B42278" w:rsidP="00F9258D">
      <w:pPr>
        <w:spacing w:line="240" w:lineRule="auto"/>
        <w:contextualSpacing/>
        <w:jc w:val="center"/>
        <w:rPr>
          <w:rFonts w:ascii="Times New Roman" w:hAnsi="Times New Roman" w:cs="Times New Roman"/>
          <w:b/>
          <w:sz w:val="24"/>
          <w:szCs w:val="24"/>
          <w:lang w:val="kk-KZ"/>
        </w:rPr>
      </w:pPr>
      <w:r w:rsidRPr="00F9258D">
        <w:rPr>
          <w:rFonts w:ascii="Times New Roman" w:hAnsi="Times New Roman" w:cs="Times New Roman"/>
          <w:b/>
          <w:sz w:val="24"/>
          <w:szCs w:val="24"/>
          <w:lang w:val="kk-KZ"/>
        </w:rPr>
        <w:t>Туристік қызмет психологиясы</w:t>
      </w:r>
    </w:p>
    <w:p w14:paraId="2A152346" w14:textId="77777777" w:rsidR="00B42278" w:rsidRPr="00F9258D" w:rsidRDefault="00B42278" w:rsidP="00F9258D">
      <w:pPr>
        <w:spacing w:line="240" w:lineRule="auto"/>
        <w:contextualSpacing/>
        <w:jc w:val="center"/>
        <w:rPr>
          <w:rFonts w:ascii="Times New Roman" w:hAnsi="Times New Roman" w:cs="Times New Roman"/>
          <w:b/>
          <w:sz w:val="24"/>
          <w:szCs w:val="24"/>
          <w:lang w:val="kk-KZ"/>
        </w:rPr>
      </w:pPr>
    </w:p>
    <w:p w14:paraId="07F6F9BE" w14:textId="77777777" w:rsidR="00B42278" w:rsidRPr="00F9258D" w:rsidRDefault="00B42278" w:rsidP="00F9258D">
      <w:pPr>
        <w:spacing w:line="240" w:lineRule="auto"/>
        <w:contextualSpacing/>
        <w:jc w:val="center"/>
        <w:rPr>
          <w:rFonts w:ascii="Times New Roman" w:hAnsi="Times New Roman" w:cs="Times New Roman"/>
          <w:b/>
          <w:sz w:val="24"/>
          <w:szCs w:val="24"/>
          <w:lang w:val="kk-KZ"/>
        </w:rPr>
      </w:pPr>
      <w:r w:rsidRPr="00F9258D">
        <w:rPr>
          <w:rFonts w:ascii="Times New Roman" w:hAnsi="Times New Roman" w:cs="Times New Roman"/>
          <w:b/>
          <w:sz w:val="24"/>
          <w:szCs w:val="24"/>
          <w:lang w:val="kk-KZ"/>
        </w:rPr>
        <w:t>3-семинар. Тұлғаның психикалық сипаттарын зерттеу: темперамент, мінез, қабілет. Тұлғаның қоғаммен байланысы</w:t>
      </w:r>
    </w:p>
    <w:p w14:paraId="28D7A22D" w14:textId="77777777" w:rsidR="00B42278" w:rsidRPr="00F9258D" w:rsidRDefault="00B42278" w:rsidP="00F9258D">
      <w:pPr>
        <w:spacing w:line="240" w:lineRule="auto"/>
        <w:contextualSpacing/>
        <w:jc w:val="center"/>
        <w:rPr>
          <w:rFonts w:ascii="Times New Roman" w:hAnsi="Times New Roman" w:cs="Times New Roman"/>
          <w:b/>
          <w:sz w:val="24"/>
          <w:szCs w:val="24"/>
          <w:lang w:val="kk-KZ"/>
        </w:rPr>
      </w:pPr>
    </w:p>
    <w:p w14:paraId="73755C01" w14:textId="77777777" w:rsidR="009475BD" w:rsidRPr="00F9258D" w:rsidRDefault="009475BD" w:rsidP="00F9258D">
      <w:pPr>
        <w:tabs>
          <w:tab w:val="left" w:pos="709"/>
        </w:tabs>
        <w:spacing w:line="240" w:lineRule="auto"/>
        <w:ind w:firstLine="709"/>
        <w:jc w:val="both"/>
        <w:rPr>
          <w:rFonts w:ascii="Times New Roman" w:hAnsi="Times New Roman" w:cs="Times New Roman"/>
          <w:sz w:val="24"/>
          <w:szCs w:val="24"/>
          <w:lang w:val="kk-KZ"/>
        </w:rPr>
      </w:pPr>
      <w:r w:rsidRPr="00F9258D">
        <w:rPr>
          <w:rFonts w:ascii="Times New Roman" w:hAnsi="Times New Roman" w:cs="Times New Roman"/>
          <w:b/>
          <w:sz w:val="24"/>
          <w:szCs w:val="24"/>
          <w:lang w:val="kk-KZ"/>
        </w:rPr>
        <w:t xml:space="preserve">Темперамент – </w:t>
      </w:r>
      <w:r w:rsidRPr="00F9258D">
        <w:rPr>
          <w:rFonts w:ascii="Times New Roman" w:hAnsi="Times New Roman" w:cs="Times New Roman"/>
          <w:i/>
          <w:sz w:val="24"/>
          <w:szCs w:val="24"/>
          <w:lang w:val="kk-KZ"/>
        </w:rPr>
        <w:t>адамның психикалық әрекетінің нақты динамикасын айқындайтын психиканың дара қасиеттерінің жиынтығы</w:t>
      </w:r>
      <w:r w:rsidRPr="00F9258D">
        <w:rPr>
          <w:rFonts w:ascii="Times New Roman" w:hAnsi="Times New Roman" w:cs="Times New Roman"/>
          <w:sz w:val="24"/>
          <w:szCs w:val="24"/>
          <w:lang w:val="kk-KZ"/>
        </w:rPr>
        <w:t>. Павлов көзқарасында адам темпераменті – жоғары жүйке жүйесінің сырттай әрекет қарқынында танылатын психикалық бейнесі.</w:t>
      </w:r>
    </w:p>
    <w:p w14:paraId="78579363" w14:textId="77777777" w:rsidR="009475BD" w:rsidRPr="00F9258D" w:rsidRDefault="009475BD" w:rsidP="00F9258D">
      <w:pPr>
        <w:tabs>
          <w:tab w:val="left" w:pos="709"/>
        </w:tabs>
        <w:spacing w:line="240" w:lineRule="auto"/>
        <w:ind w:firstLine="709"/>
        <w:jc w:val="both"/>
        <w:rPr>
          <w:rFonts w:ascii="Times New Roman" w:hAnsi="Times New Roman" w:cs="Times New Roman"/>
          <w:sz w:val="24"/>
          <w:szCs w:val="24"/>
          <w:lang w:val="kk-KZ"/>
        </w:rPr>
      </w:pPr>
      <w:r w:rsidRPr="00F9258D">
        <w:rPr>
          <w:rFonts w:ascii="Times New Roman" w:hAnsi="Times New Roman" w:cs="Times New Roman"/>
          <w:sz w:val="24"/>
          <w:szCs w:val="24"/>
          <w:lang w:val="kk-KZ"/>
        </w:rPr>
        <w:t>Темпераменттің психологиялық сипатын анықтайтын негізгі темперамент қасиеттері мынадай.</w:t>
      </w:r>
    </w:p>
    <w:p w14:paraId="52BE3513" w14:textId="77777777" w:rsidR="009475BD" w:rsidRPr="00F9258D" w:rsidRDefault="009475BD" w:rsidP="00F9258D">
      <w:pPr>
        <w:tabs>
          <w:tab w:val="left" w:pos="709"/>
        </w:tabs>
        <w:spacing w:line="240" w:lineRule="auto"/>
        <w:ind w:firstLine="709"/>
        <w:jc w:val="both"/>
        <w:rPr>
          <w:rFonts w:ascii="Times New Roman" w:hAnsi="Times New Roman" w:cs="Times New Roman"/>
          <w:sz w:val="24"/>
          <w:szCs w:val="24"/>
          <w:lang w:val="kk-KZ"/>
        </w:rPr>
      </w:pPr>
      <w:r w:rsidRPr="00F9258D">
        <w:rPr>
          <w:rFonts w:ascii="Times New Roman" w:hAnsi="Times New Roman" w:cs="Times New Roman"/>
          <w:b/>
          <w:sz w:val="24"/>
          <w:szCs w:val="24"/>
          <w:lang w:val="kk-KZ"/>
        </w:rPr>
        <w:t xml:space="preserve">Сезімталдық – </w:t>
      </w:r>
      <w:r w:rsidRPr="00F9258D">
        <w:rPr>
          <w:rFonts w:ascii="Times New Roman" w:hAnsi="Times New Roman" w:cs="Times New Roman"/>
          <w:sz w:val="24"/>
          <w:szCs w:val="24"/>
          <w:lang w:val="kk-KZ"/>
        </w:rPr>
        <w:t>адамның психикалық жауап әрекетінің пайда болуына себепші сыртқы әсер күшінің ең төменгі деңгейі мен сол жауап-әрекеттің дәрежесі.</w:t>
      </w:r>
    </w:p>
    <w:p w14:paraId="6606FA55" w14:textId="77777777" w:rsidR="009475BD" w:rsidRPr="00F9258D" w:rsidRDefault="009475BD" w:rsidP="00F9258D">
      <w:pPr>
        <w:tabs>
          <w:tab w:val="left" w:pos="709"/>
        </w:tabs>
        <w:spacing w:line="240" w:lineRule="auto"/>
        <w:ind w:firstLine="709"/>
        <w:jc w:val="both"/>
        <w:rPr>
          <w:rFonts w:ascii="Times New Roman" w:hAnsi="Times New Roman" w:cs="Times New Roman"/>
          <w:sz w:val="24"/>
          <w:szCs w:val="24"/>
          <w:lang w:val="kk-KZ"/>
        </w:rPr>
      </w:pPr>
      <w:r w:rsidRPr="00F9258D">
        <w:rPr>
          <w:rFonts w:ascii="Times New Roman" w:hAnsi="Times New Roman" w:cs="Times New Roman"/>
          <w:b/>
          <w:sz w:val="24"/>
          <w:szCs w:val="24"/>
          <w:lang w:val="kk-KZ"/>
        </w:rPr>
        <w:t xml:space="preserve">Жауап-әрекетке келу – </w:t>
      </w:r>
      <w:r w:rsidRPr="00F9258D">
        <w:rPr>
          <w:rFonts w:ascii="Times New Roman" w:hAnsi="Times New Roman" w:cs="Times New Roman"/>
          <w:sz w:val="24"/>
          <w:szCs w:val="24"/>
          <w:lang w:val="kk-KZ"/>
        </w:rPr>
        <w:t>бірдей ықпалды сыртқы не ішкі әсерлерге болған ырықсыз жауап-әрекет дәрежесі.</w:t>
      </w:r>
    </w:p>
    <w:p w14:paraId="34BE8651" w14:textId="77777777" w:rsidR="009475BD" w:rsidRPr="00F9258D" w:rsidRDefault="009475BD" w:rsidP="00F9258D">
      <w:pPr>
        <w:tabs>
          <w:tab w:val="left" w:pos="709"/>
        </w:tabs>
        <w:spacing w:line="240" w:lineRule="auto"/>
        <w:ind w:firstLine="709"/>
        <w:jc w:val="both"/>
        <w:rPr>
          <w:rFonts w:ascii="Times New Roman" w:hAnsi="Times New Roman" w:cs="Times New Roman"/>
          <w:sz w:val="24"/>
          <w:szCs w:val="24"/>
          <w:lang w:val="kk-KZ"/>
        </w:rPr>
      </w:pPr>
      <w:r w:rsidRPr="00F9258D">
        <w:rPr>
          <w:rFonts w:ascii="Times New Roman" w:hAnsi="Times New Roman" w:cs="Times New Roman"/>
          <w:b/>
          <w:sz w:val="24"/>
          <w:szCs w:val="24"/>
          <w:lang w:val="kk-KZ"/>
        </w:rPr>
        <w:t>Белсенділік –</w:t>
      </w:r>
      <w:r w:rsidRPr="00F9258D">
        <w:rPr>
          <w:rFonts w:ascii="Times New Roman" w:hAnsi="Times New Roman" w:cs="Times New Roman"/>
          <w:sz w:val="24"/>
          <w:szCs w:val="24"/>
          <w:lang w:val="kk-KZ"/>
        </w:rPr>
        <w:t xml:space="preserve"> мақсатқа жетуде адамның қоршаған дүниеге ықпал жасау және кедергілерді жеңу үшін жұмсалған әрекет-қылығының қарқындылығы (табандылық, зейін қою, бағдар таңдау т.б.).</w:t>
      </w:r>
    </w:p>
    <w:p w14:paraId="0C33996F" w14:textId="77777777" w:rsidR="009475BD" w:rsidRPr="00F9258D" w:rsidRDefault="009475BD" w:rsidP="00F9258D">
      <w:pPr>
        <w:tabs>
          <w:tab w:val="left" w:pos="709"/>
        </w:tabs>
        <w:spacing w:line="240" w:lineRule="auto"/>
        <w:ind w:firstLine="709"/>
        <w:jc w:val="both"/>
        <w:rPr>
          <w:rFonts w:ascii="Times New Roman" w:hAnsi="Times New Roman" w:cs="Times New Roman"/>
          <w:sz w:val="24"/>
          <w:szCs w:val="24"/>
          <w:lang w:val="kk-KZ"/>
        </w:rPr>
      </w:pPr>
      <w:r w:rsidRPr="00F9258D">
        <w:rPr>
          <w:rFonts w:ascii="Times New Roman" w:hAnsi="Times New Roman" w:cs="Times New Roman"/>
          <w:b/>
          <w:sz w:val="24"/>
          <w:szCs w:val="24"/>
          <w:lang w:val="kk-KZ"/>
        </w:rPr>
        <w:t xml:space="preserve">Жауап-әрекетке келу мен белсенділік қатынасы – </w:t>
      </w:r>
      <w:r w:rsidRPr="00F9258D">
        <w:rPr>
          <w:rFonts w:ascii="Times New Roman" w:hAnsi="Times New Roman" w:cs="Times New Roman"/>
          <w:sz w:val="24"/>
          <w:szCs w:val="24"/>
          <w:lang w:val="kk-KZ"/>
        </w:rPr>
        <w:t>адам іс-әрекетінің өзін пайда еткен себепке қаншалықты тәуелді екенін білдіруі: кездейсоқ сыртқы немесе ішкі жағдайлар (көңіл-күйден, кездейсоқ оқиғалардан), болмаса ниет, мақсат т.б.</w:t>
      </w:r>
    </w:p>
    <w:p w14:paraId="32920028" w14:textId="77777777" w:rsidR="009475BD" w:rsidRPr="00F9258D" w:rsidRDefault="009475BD" w:rsidP="00F9258D">
      <w:pPr>
        <w:tabs>
          <w:tab w:val="left" w:pos="709"/>
        </w:tabs>
        <w:spacing w:line="240" w:lineRule="auto"/>
        <w:ind w:firstLine="709"/>
        <w:jc w:val="both"/>
        <w:rPr>
          <w:rFonts w:ascii="Times New Roman" w:hAnsi="Times New Roman" w:cs="Times New Roman"/>
          <w:sz w:val="24"/>
          <w:szCs w:val="24"/>
          <w:lang w:val="kk-KZ"/>
        </w:rPr>
      </w:pPr>
      <w:r w:rsidRPr="00F9258D">
        <w:rPr>
          <w:rFonts w:ascii="Times New Roman" w:hAnsi="Times New Roman" w:cs="Times New Roman"/>
          <w:b/>
          <w:sz w:val="24"/>
          <w:szCs w:val="24"/>
          <w:lang w:val="kk-KZ"/>
        </w:rPr>
        <w:t>Икемділік –</w:t>
      </w:r>
      <w:r w:rsidRPr="00F9258D">
        <w:rPr>
          <w:rFonts w:ascii="Times New Roman" w:hAnsi="Times New Roman" w:cs="Times New Roman"/>
          <w:sz w:val="24"/>
          <w:szCs w:val="24"/>
          <w:lang w:val="kk-KZ"/>
        </w:rPr>
        <w:t xml:space="preserve"> адамның сыртқы әсерлер мен өзгерген жағдайларға қаншалықты жеңіл әрі жылдам үйрене алуы немесе жаңа жағдайға салғырт, тіпті жат қылық көрсетуі.</w:t>
      </w:r>
    </w:p>
    <w:p w14:paraId="261CC74A" w14:textId="77777777" w:rsidR="009475BD" w:rsidRPr="00F9258D" w:rsidRDefault="009475BD" w:rsidP="00F9258D">
      <w:pPr>
        <w:tabs>
          <w:tab w:val="left" w:pos="709"/>
        </w:tabs>
        <w:spacing w:line="240" w:lineRule="auto"/>
        <w:ind w:firstLine="709"/>
        <w:jc w:val="both"/>
        <w:rPr>
          <w:rFonts w:ascii="Times New Roman" w:hAnsi="Times New Roman" w:cs="Times New Roman"/>
          <w:sz w:val="24"/>
          <w:szCs w:val="24"/>
          <w:lang w:val="kk-KZ"/>
        </w:rPr>
      </w:pPr>
      <w:r w:rsidRPr="00F9258D">
        <w:rPr>
          <w:rFonts w:ascii="Times New Roman" w:hAnsi="Times New Roman" w:cs="Times New Roman"/>
          <w:b/>
          <w:sz w:val="24"/>
          <w:szCs w:val="24"/>
          <w:lang w:val="kk-KZ"/>
        </w:rPr>
        <w:t>Жауап-әрекет қарқыны</w:t>
      </w:r>
      <w:r w:rsidRPr="00F9258D">
        <w:rPr>
          <w:rFonts w:ascii="Times New Roman" w:hAnsi="Times New Roman" w:cs="Times New Roman"/>
          <w:sz w:val="24"/>
          <w:szCs w:val="24"/>
          <w:lang w:val="kk-KZ"/>
        </w:rPr>
        <w:t xml:space="preserve"> – әрқилы психикалық әрекеттер мен процестер, сөйлеу, ым-ишара қозғалыстары мен ой білдіру шапшаңдығы.</w:t>
      </w:r>
    </w:p>
    <w:p w14:paraId="391623AC" w14:textId="77777777" w:rsidR="009475BD" w:rsidRPr="00F9258D" w:rsidRDefault="009475BD" w:rsidP="00F9258D">
      <w:pPr>
        <w:tabs>
          <w:tab w:val="left" w:pos="709"/>
        </w:tabs>
        <w:spacing w:line="240" w:lineRule="auto"/>
        <w:ind w:firstLine="709"/>
        <w:jc w:val="both"/>
        <w:rPr>
          <w:rFonts w:ascii="Times New Roman" w:hAnsi="Times New Roman" w:cs="Times New Roman"/>
          <w:sz w:val="24"/>
          <w:szCs w:val="24"/>
          <w:lang w:val="kk-KZ"/>
        </w:rPr>
      </w:pPr>
      <w:r w:rsidRPr="00F9258D">
        <w:rPr>
          <w:rFonts w:ascii="Times New Roman" w:hAnsi="Times New Roman" w:cs="Times New Roman"/>
          <w:b/>
          <w:sz w:val="24"/>
          <w:szCs w:val="24"/>
          <w:lang w:val="kk-KZ"/>
        </w:rPr>
        <w:t xml:space="preserve">Экстраверсия </w:t>
      </w:r>
      <w:r w:rsidRPr="00F9258D">
        <w:rPr>
          <w:rFonts w:ascii="Times New Roman" w:hAnsi="Times New Roman" w:cs="Times New Roman"/>
          <w:sz w:val="24"/>
          <w:szCs w:val="24"/>
          <w:lang w:val="kk-KZ"/>
        </w:rPr>
        <w:t>(нем.Extraversion, лат. еxtra – сыртқа + vertere – бұру) – адамның өз ойы, уайымы мен мүдделерін сыртқы дүниеге бұру, осының нәтижесінде қоршаған ортамен қатынас жасау жеңілденеді.</w:t>
      </w:r>
    </w:p>
    <w:p w14:paraId="21634365" w14:textId="77777777" w:rsidR="009475BD" w:rsidRPr="00F9258D" w:rsidRDefault="009475BD" w:rsidP="00F9258D">
      <w:pPr>
        <w:tabs>
          <w:tab w:val="left" w:pos="709"/>
        </w:tabs>
        <w:spacing w:line="240" w:lineRule="auto"/>
        <w:ind w:firstLine="709"/>
        <w:jc w:val="both"/>
        <w:rPr>
          <w:rFonts w:ascii="Times New Roman" w:hAnsi="Times New Roman" w:cs="Times New Roman"/>
          <w:sz w:val="24"/>
          <w:szCs w:val="24"/>
          <w:lang w:val="kk-KZ"/>
        </w:rPr>
      </w:pPr>
      <w:r w:rsidRPr="00F9258D">
        <w:rPr>
          <w:rFonts w:ascii="Times New Roman" w:hAnsi="Times New Roman" w:cs="Times New Roman"/>
          <w:b/>
          <w:sz w:val="24"/>
          <w:szCs w:val="24"/>
          <w:lang w:val="kk-KZ"/>
        </w:rPr>
        <w:t>Интроверсия</w:t>
      </w:r>
      <w:r w:rsidRPr="00F9258D">
        <w:rPr>
          <w:rFonts w:ascii="Times New Roman" w:hAnsi="Times New Roman" w:cs="Times New Roman"/>
          <w:sz w:val="24"/>
          <w:szCs w:val="24"/>
          <w:lang w:val="kk-KZ"/>
        </w:rPr>
        <w:t xml:space="preserve"> (нем. Introversion, лат. іntro – ішке + vertere – бұру) – адамның өз ойы, уайымы, мүдделерін өз ішкі дүниесінде шоғырландыру, өз  ішкі дүниесіне шому, сондықтан айналадағы ортамен қатынас жасау қиынға соғады.</w:t>
      </w:r>
    </w:p>
    <w:p w14:paraId="781D3F39" w14:textId="77777777" w:rsidR="009475BD" w:rsidRPr="00F9258D" w:rsidRDefault="009475BD" w:rsidP="00F9258D">
      <w:pPr>
        <w:tabs>
          <w:tab w:val="left" w:pos="709"/>
        </w:tabs>
        <w:spacing w:line="240" w:lineRule="auto"/>
        <w:ind w:firstLine="709"/>
        <w:jc w:val="both"/>
        <w:rPr>
          <w:rFonts w:ascii="Times New Roman" w:hAnsi="Times New Roman" w:cs="Times New Roman"/>
          <w:sz w:val="24"/>
          <w:szCs w:val="24"/>
          <w:lang w:val="kk-KZ"/>
        </w:rPr>
      </w:pPr>
      <w:r w:rsidRPr="00F9258D">
        <w:rPr>
          <w:rFonts w:ascii="Times New Roman" w:hAnsi="Times New Roman" w:cs="Times New Roman"/>
          <w:b/>
          <w:sz w:val="24"/>
          <w:szCs w:val="24"/>
          <w:lang w:val="kk-KZ"/>
        </w:rPr>
        <w:t xml:space="preserve">Сезімдік қызбалық – </w:t>
      </w:r>
      <w:r w:rsidRPr="00F9258D">
        <w:rPr>
          <w:rFonts w:ascii="Times New Roman" w:hAnsi="Times New Roman" w:cs="Times New Roman"/>
          <w:sz w:val="24"/>
          <w:szCs w:val="24"/>
          <w:lang w:val="kk-KZ"/>
        </w:rPr>
        <w:t>эмоционалдық жауап болуы үшін қажет ең төменгі әсердің шамасы мен оның туындау жылдамдығы.</w:t>
      </w:r>
    </w:p>
    <w:p w14:paraId="150F5D21" w14:textId="77777777" w:rsidR="009475BD" w:rsidRPr="00F9258D" w:rsidRDefault="009475BD" w:rsidP="00F9258D">
      <w:pPr>
        <w:tabs>
          <w:tab w:val="left" w:pos="709"/>
        </w:tabs>
        <w:spacing w:line="240" w:lineRule="auto"/>
        <w:ind w:firstLine="709"/>
        <w:jc w:val="both"/>
        <w:rPr>
          <w:rFonts w:ascii="Times New Roman" w:hAnsi="Times New Roman" w:cs="Times New Roman"/>
          <w:sz w:val="24"/>
          <w:szCs w:val="24"/>
          <w:lang w:val="kk-KZ"/>
        </w:rPr>
      </w:pPr>
      <w:r w:rsidRPr="00F9258D">
        <w:rPr>
          <w:rFonts w:ascii="Times New Roman" w:hAnsi="Times New Roman" w:cs="Times New Roman"/>
          <w:sz w:val="24"/>
          <w:szCs w:val="24"/>
          <w:lang w:val="kk-KZ"/>
        </w:rPr>
        <w:t>Осыған орай темперамент типтерінің сипаттамасы мынадай.</w:t>
      </w:r>
    </w:p>
    <w:p w14:paraId="0974725D" w14:textId="77777777" w:rsidR="009475BD" w:rsidRPr="00F9258D" w:rsidRDefault="009475BD" w:rsidP="00F9258D">
      <w:pPr>
        <w:tabs>
          <w:tab w:val="left" w:pos="709"/>
        </w:tabs>
        <w:spacing w:line="240" w:lineRule="auto"/>
        <w:ind w:firstLine="709"/>
        <w:jc w:val="both"/>
        <w:rPr>
          <w:rFonts w:ascii="Times New Roman" w:hAnsi="Times New Roman" w:cs="Times New Roman"/>
          <w:sz w:val="24"/>
          <w:szCs w:val="24"/>
          <w:lang w:val="kk-KZ"/>
        </w:rPr>
      </w:pPr>
      <w:r w:rsidRPr="00F9258D">
        <w:rPr>
          <w:rFonts w:ascii="Times New Roman" w:hAnsi="Times New Roman" w:cs="Times New Roman"/>
          <w:b/>
          <w:sz w:val="24"/>
          <w:szCs w:val="24"/>
          <w:lang w:val="kk-KZ"/>
        </w:rPr>
        <w:t xml:space="preserve">Сангвиник – </w:t>
      </w:r>
      <w:r w:rsidRPr="00F9258D">
        <w:rPr>
          <w:rFonts w:ascii="Times New Roman" w:hAnsi="Times New Roman" w:cs="Times New Roman"/>
          <w:sz w:val="24"/>
          <w:szCs w:val="24"/>
          <w:lang w:val="kk-KZ"/>
        </w:rPr>
        <w:t xml:space="preserve">өте әрекетшең адам, дегенмен, бұл әрекетшеңдік оның белсенділік қасиетіне сай, қозу мен тежелуі тепе-тең. Назарын тартқанның бәріне араласа кетеді, ым-ишарасы мен қозғалыс қимылдары шапшаң. Сәл нәрседен қарқылдап күледі, болмашы себептен көңілі қалып, мұңаяды. Бет жүзінен көңіл-күйі, заттар мен адамдарға болған қатынасы білініп тұрады. Сезімталдығы өте жоғары, сондықтан ол оншама әсері болмаған дыбыстар мен жарыққа елеңдей бермейді. Мұндай адам көтеріңкі белсенділікке ие, жұмыс қабілеті мен қуатының жоғары болуынан жаңа іске қаймықпай кіріседі, ұзақ уақыт қызметін жалғастыра алады. Зейінін таңдаған объектіге тез шоғырландырады, тәртіпті, қажет болса, өзінің ырықсыз әрекеттері мен сезімдеріне тоқтау, тыйым бере алады. Әрекеті жедел, ақыл-ойы икемді, тапқыр, сөйлеу қарқыны шапшаң. Сезімдері, көңіл-күйі, қызығулары мен ниеттері өзгерген жағдайға байланысты жеңіл ауысып отырады. Тіл </w:t>
      </w:r>
      <w:r w:rsidRPr="00F9258D">
        <w:rPr>
          <w:rFonts w:ascii="Times New Roman" w:hAnsi="Times New Roman" w:cs="Times New Roman"/>
          <w:sz w:val="24"/>
          <w:szCs w:val="24"/>
          <w:lang w:val="kk-KZ"/>
        </w:rPr>
        <w:lastRenderedPageBreak/>
        <w:t>табысқыш, жаңа талаптар мен жағдайларға икемшіл. Қиналмастан бір істен екіншісіне ауыса алады, қажет болса, қайта үйреніп, жаңа дағдыларды қабылдауға шебер. Экстраверт</w:t>
      </w:r>
    </w:p>
    <w:p w14:paraId="5354162D" w14:textId="77777777" w:rsidR="009475BD" w:rsidRPr="00F9258D" w:rsidRDefault="009475BD" w:rsidP="00F9258D">
      <w:pPr>
        <w:tabs>
          <w:tab w:val="left" w:pos="709"/>
        </w:tabs>
        <w:spacing w:line="240" w:lineRule="auto"/>
        <w:ind w:firstLine="709"/>
        <w:jc w:val="both"/>
        <w:rPr>
          <w:rFonts w:ascii="Times New Roman" w:hAnsi="Times New Roman" w:cs="Times New Roman"/>
          <w:sz w:val="24"/>
          <w:szCs w:val="24"/>
          <w:lang w:val="kk-KZ"/>
        </w:rPr>
      </w:pPr>
      <w:r w:rsidRPr="00F9258D">
        <w:rPr>
          <w:rFonts w:ascii="Times New Roman" w:hAnsi="Times New Roman" w:cs="Times New Roman"/>
          <w:b/>
          <w:sz w:val="24"/>
          <w:szCs w:val="24"/>
          <w:lang w:val="kk-KZ"/>
        </w:rPr>
        <w:t xml:space="preserve">Холерик. </w:t>
      </w:r>
      <w:r w:rsidRPr="00F9258D">
        <w:rPr>
          <w:rFonts w:ascii="Times New Roman" w:hAnsi="Times New Roman" w:cs="Times New Roman"/>
          <w:sz w:val="24"/>
          <w:szCs w:val="24"/>
          <w:lang w:val="kk-KZ"/>
        </w:rPr>
        <w:t>Әрекетшең және белсенді. Бірақ холериктің әрекетшеңдігі белсенділіктен басымдау, сондықтан ол ұстамсыз, шыдамсыз, қызба. Сангвиникке қарағанда салғырттау, икемі кемірек. Осыдан – ниеттері мен қызығулары тұрақтылау, табанды, зейінін ауыстыруы қиындау, сезімі көбіне сырттай көрінеді, сондықтан – толық экстраверт.</w:t>
      </w:r>
    </w:p>
    <w:p w14:paraId="5BE3A59F" w14:textId="77777777" w:rsidR="009475BD" w:rsidRPr="00F9258D" w:rsidRDefault="009475BD" w:rsidP="00F9258D">
      <w:pPr>
        <w:tabs>
          <w:tab w:val="left" w:pos="709"/>
        </w:tabs>
        <w:spacing w:line="240" w:lineRule="auto"/>
        <w:ind w:firstLine="709"/>
        <w:jc w:val="both"/>
        <w:rPr>
          <w:rFonts w:ascii="Times New Roman" w:hAnsi="Times New Roman" w:cs="Times New Roman"/>
          <w:sz w:val="24"/>
          <w:szCs w:val="24"/>
          <w:lang w:val="kk-KZ"/>
        </w:rPr>
      </w:pPr>
      <w:r w:rsidRPr="00F9258D">
        <w:rPr>
          <w:rFonts w:ascii="Times New Roman" w:hAnsi="Times New Roman" w:cs="Times New Roman"/>
          <w:b/>
          <w:sz w:val="24"/>
          <w:szCs w:val="24"/>
          <w:lang w:val="kk-KZ"/>
        </w:rPr>
        <w:t>Флегматик –</w:t>
      </w:r>
      <w:r w:rsidRPr="00F9258D">
        <w:rPr>
          <w:rFonts w:ascii="Times New Roman" w:hAnsi="Times New Roman" w:cs="Times New Roman"/>
          <w:sz w:val="24"/>
          <w:szCs w:val="24"/>
          <w:lang w:val="kk-KZ"/>
        </w:rPr>
        <w:t xml:space="preserve"> әрекеті енжар, сезімталдығы мен көңіл шарпулары кем көріністі. Оны күлдіру де, мұңайту да оңай емес, төңіректің бәрі күлкіден жығылып жатқанда, ол міз бақпас. Қай жағдайда да сабырлылығы мен байсалдылығын жоғалтпайды, Ым-ишара жоқ, сөзі сылбыр, әрекеті жай. Жаңарған жағдайда икемделуі қиын, дағдылары мен әрекеттерін өзгертуі ауыр. Солай да болса, флегматик өте қуатты, жұмыстан шаршамайды. Шыдамды, ұстамды, сезімге берілмейді. Әдетте, жаңа адамдармен араласа қоймайды. Сырттай әсерге төзімді. Бар білгені ішінде, бұл – интроверт.</w:t>
      </w:r>
    </w:p>
    <w:p w14:paraId="4755A678" w14:textId="77777777" w:rsidR="009475BD" w:rsidRPr="00F9258D" w:rsidRDefault="009475BD" w:rsidP="00F9258D">
      <w:pPr>
        <w:tabs>
          <w:tab w:val="left" w:pos="709"/>
        </w:tabs>
        <w:spacing w:line="240" w:lineRule="auto"/>
        <w:ind w:firstLine="709"/>
        <w:jc w:val="both"/>
        <w:rPr>
          <w:rFonts w:ascii="Times New Roman" w:hAnsi="Times New Roman" w:cs="Times New Roman"/>
          <w:sz w:val="24"/>
          <w:szCs w:val="24"/>
          <w:lang w:val="kk-KZ"/>
        </w:rPr>
      </w:pPr>
      <w:r w:rsidRPr="00F9258D">
        <w:rPr>
          <w:rFonts w:ascii="Times New Roman" w:hAnsi="Times New Roman" w:cs="Times New Roman"/>
          <w:b/>
          <w:sz w:val="24"/>
          <w:szCs w:val="24"/>
          <w:lang w:val="kk-KZ"/>
        </w:rPr>
        <w:t>Меланхолик.</w:t>
      </w:r>
      <w:r w:rsidRPr="00F9258D">
        <w:rPr>
          <w:rFonts w:ascii="Times New Roman" w:hAnsi="Times New Roman" w:cs="Times New Roman"/>
          <w:sz w:val="24"/>
          <w:szCs w:val="24"/>
          <w:lang w:val="kk-KZ"/>
        </w:rPr>
        <w:t xml:space="preserve"> Өте сезімтал,, бірақ әрекетшеңдігі кем адам. Болмашы нәрседен көзіне жас үйіріліп, өкпешіл, сырттай әсерді күйзеліспен қабылдайды. Ым-ишарасы аз, дауысы мен қозғалысы өте сылбыр. Әдетте, өзіне сенімсіз, үркек, болмашы қиындықтан шегінеді. Меланхоликтің жігері кем, тез шаршайды, қызметі болымсыз. Зейіні тұрақсыз, оның барша психикалық процестері әлсіз. Көпшілік меланхоликтердің өздерінің тұйықтығы мен адамдардан оқшаулануынан ішіне түйгені көп – толық интроверт.</w:t>
      </w:r>
    </w:p>
    <w:p w14:paraId="3BE01E0A" w14:textId="77777777" w:rsidR="009475BD" w:rsidRPr="00F9258D" w:rsidRDefault="009475BD" w:rsidP="00F9258D">
      <w:pPr>
        <w:tabs>
          <w:tab w:val="left" w:pos="709"/>
        </w:tabs>
        <w:spacing w:line="240" w:lineRule="auto"/>
        <w:ind w:firstLine="709"/>
        <w:jc w:val="both"/>
        <w:rPr>
          <w:rFonts w:ascii="Times New Roman" w:hAnsi="Times New Roman" w:cs="Times New Roman"/>
          <w:sz w:val="24"/>
          <w:szCs w:val="24"/>
          <w:lang w:val="kk-KZ"/>
        </w:rPr>
      </w:pPr>
      <w:r w:rsidRPr="00F9258D">
        <w:rPr>
          <w:rFonts w:ascii="Times New Roman" w:hAnsi="Times New Roman" w:cs="Times New Roman"/>
          <w:b/>
          <w:sz w:val="24"/>
          <w:szCs w:val="24"/>
          <w:lang w:val="kk-KZ"/>
        </w:rPr>
        <w:t xml:space="preserve">Мінез – </w:t>
      </w:r>
      <w:r w:rsidRPr="00F9258D">
        <w:rPr>
          <w:rFonts w:ascii="Times New Roman" w:hAnsi="Times New Roman" w:cs="Times New Roman"/>
          <w:sz w:val="24"/>
          <w:szCs w:val="24"/>
          <w:lang w:val="kk-KZ"/>
        </w:rPr>
        <w:t xml:space="preserve">жеке адамның өзіне тән қылық-әрекетінде, тіл қатынасында тұрақты қалыптасатын дара ерекшеліктерінің жиынтығы. Мінез құбылысын зерттейтін ғылым – </w:t>
      </w:r>
      <w:r w:rsidRPr="00F9258D">
        <w:rPr>
          <w:rFonts w:ascii="Times New Roman" w:hAnsi="Times New Roman" w:cs="Times New Roman"/>
          <w:i/>
          <w:sz w:val="24"/>
          <w:szCs w:val="24"/>
          <w:lang w:val="kk-KZ"/>
        </w:rPr>
        <w:t>характерология.</w:t>
      </w:r>
    </w:p>
    <w:p w14:paraId="1F3203A9" w14:textId="5E233129" w:rsidR="00095FEC" w:rsidRDefault="00095FEC" w:rsidP="00F9258D">
      <w:pPr>
        <w:spacing w:line="240" w:lineRule="auto"/>
        <w:contextualSpacing/>
        <w:jc w:val="both"/>
        <w:rPr>
          <w:rFonts w:ascii="Times New Roman" w:hAnsi="Times New Roman" w:cs="Times New Roman"/>
          <w:b/>
          <w:bCs/>
          <w:sz w:val="24"/>
          <w:szCs w:val="24"/>
          <w:lang w:val="kk-KZ"/>
        </w:rPr>
      </w:pPr>
      <w:r w:rsidRPr="00095FEC">
        <w:rPr>
          <w:rFonts w:ascii="Times New Roman" w:hAnsi="Times New Roman" w:cs="Times New Roman"/>
          <w:b/>
          <w:bCs/>
          <w:sz w:val="24"/>
          <w:szCs w:val="24"/>
          <w:lang w:val="kk-KZ"/>
        </w:rPr>
        <w:t>Тапсырма</w:t>
      </w:r>
    </w:p>
    <w:p w14:paraId="0721DAB9" w14:textId="049EE747" w:rsidR="00095FEC" w:rsidRDefault="00095FEC" w:rsidP="00F9258D">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D55546">
        <w:rPr>
          <w:rFonts w:ascii="Times New Roman" w:hAnsi="Times New Roman" w:cs="Times New Roman"/>
          <w:sz w:val="24"/>
          <w:szCs w:val="24"/>
          <w:lang w:val="kk-KZ"/>
        </w:rPr>
        <w:t>Т</w:t>
      </w:r>
      <w:r>
        <w:rPr>
          <w:rFonts w:ascii="Times New Roman" w:hAnsi="Times New Roman" w:cs="Times New Roman"/>
          <w:sz w:val="24"/>
          <w:szCs w:val="24"/>
          <w:lang w:val="kk-KZ"/>
        </w:rPr>
        <w:t>емперамент анықтамасын келтіріңіз</w:t>
      </w:r>
    </w:p>
    <w:p w14:paraId="560FD154" w14:textId="104F82EE" w:rsidR="00095FEC" w:rsidRDefault="00095FEC" w:rsidP="00F9258D">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2 Темперамент түрлерін атап шығыңыз</w:t>
      </w:r>
    </w:p>
    <w:p w14:paraId="555E8B7F" w14:textId="368D42ED" w:rsidR="00095FEC" w:rsidRDefault="00095FEC" w:rsidP="00F9258D">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D55546">
        <w:rPr>
          <w:rFonts w:ascii="Times New Roman" w:hAnsi="Times New Roman" w:cs="Times New Roman"/>
          <w:sz w:val="24"/>
          <w:szCs w:val="24"/>
          <w:lang w:val="kk-KZ"/>
        </w:rPr>
        <w:t>М</w:t>
      </w:r>
      <w:r>
        <w:rPr>
          <w:rFonts w:ascii="Times New Roman" w:hAnsi="Times New Roman" w:cs="Times New Roman"/>
          <w:sz w:val="24"/>
          <w:szCs w:val="24"/>
          <w:lang w:val="kk-KZ"/>
        </w:rPr>
        <w:t>інез анықтамасын келтіріңіз</w:t>
      </w:r>
    </w:p>
    <w:p w14:paraId="5651F1C6" w14:textId="62A2C956" w:rsidR="00095FEC" w:rsidRDefault="00095FEC" w:rsidP="00F9258D">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00D55546">
        <w:rPr>
          <w:rFonts w:ascii="Times New Roman" w:hAnsi="Times New Roman" w:cs="Times New Roman"/>
          <w:sz w:val="24"/>
          <w:szCs w:val="24"/>
          <w:lang w:val="kk-KZ"/>
        </w:rPr>
        <w:t>Қ</w:t>
      </w:r>
      <w:r>
        <w:rPr>
          <w:rFonts w:ascii="Times New Roman" w:hAnsi="Times New Roman" w:cs="Times New Roman"/>
          <w:sz w:val="24"/>
          <w:szCs w:val="24"/>
          <w:lang w:val="kk-KZ"/>
        </w:rPr>
        <w:t>абілет анықтамасын келтіріңіз</w:t>
      </w:r>
    </w:p>
    <w:p w14:paraId="1A12CEBF" w14:textId="5E923B71" w:rsidR="002F0C5B" w:rsidRDefault="002F0C5B" w:rsidP="00F9258D">
      <w:pPr>
        <w:spacing w:line="240" w:lineRule="auto"/>
        <w:contextualSpacing/>
        <w:jc w:val="both"/>
        <w:rPr>
          <w:rFonts w:ascii="Times New Roman" w:hAnsi="Times New Roman" w:cs="Times New Roman"/>
          <w:sz w:val="24"/>
          <w:szCs w:val="24"/>
          <w:lang w:val="kk-KZ"/>
        </w:rPr>
      </w:pPr>
    </w:p>
    <w:p w14:paraId="67D8B897" w14:textId="27FA09E7" w:rsidR="002F0C5B" w:rsidRDefault="002F0C5B" w:rsidP="00F9258D">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Дереккөздер</w:t>
      </w:r>
    </w:p>
    <w:p w14:paraId="63058AF5" w14:textId="77777777" w:rsidR="002F0C5B" w:rsidRPr="002F0C5B" w:rsidRDefault="002F0C5B" w:rsidP="00F9258D">
      <w:pPr>
        <w:spacing w:line="240" w:lineRule="auto"/>
        <w:contextualSpacing/>
        <w:jc w:val="both"/>
        <w:rPr>
          <w:rFonts w:ascii="Times New Roman" w:hAnsi="Times New Roman" w:cs="Times New Roman"/>
          <w:sz w:val="24"/>
          <w:szCs w:val="24"/>
          <w:lang w:val="kk-KZ"/>
        </w:rPr>
      </w:pPr>
    </w:p>
    <w:sectPr w:rsidR="002F0C5B" w:rsidRPr="002F0C5B" w:rsidSect="002D1A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278"/>
    <w:rsid w:val="00095FEC"/>
    <w:rsid w:val="00247943"/>
    <w:rsid w:val="002D1A90"/>
    <w:rsid w:val="002F0C5B"/>
    <w:rsid w:val="009475BD"/>
    <w:rsid w:val="00B42278"/>
    <w:rsid w:val="00D55546"/>
    <w:rsid w:val="00F92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3162C"/>
  <w15:docId w15:val="{2CB34353-1699-4EC8-9520-D0DC340A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A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Айдак</dc:creator>
  <cp:keywords/>
  <dc:description/>
  <cp:lastModifiedBy>Айдар Жумадилов</cp:lastModifiedBy>
  <cp:revision>3</cp:revision>
  <dcterms:created xsi:type="dcterms:W3CDTF">2021-09-12T08:20:00Z</dcterms:created>
  <dcterms:modified xsi:type="dcterms:W3CDTF">2021-09-12T08:33:00Z</dcterms:modified>
</cp:coreProperties>
</file>